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BD4FF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075BD500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75BD501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75BD502" w14:textId="3DD9DDA9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B0E6E" w:rsidRPr="00DB0E6E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A1F82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9.5pt;height:70.5pt;visibility:visible;mso-wrap-style:square">
            <v:imagedata r:id="rId7" o:title=""/>
          </v:shape>
        </w:pict>
      </w:r>
    </w:p>
    <w:p w14:paraId="6B9AC755" w14:textId="77777777" w:rsidR="00DB0E6E" w:rsidRDefault="00DB0E6E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75BD503" w14:textId="77777777" w:rsidR="000F0B80" w:rsidRPr="000F0B80" w:rsidRDefault="000F0B80" w:rsidP="000F0B80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rPr>
          <w:rFonts w:ascii="Times New Roman" w:hAnsi="Times New Roman"/>
          <w:b/>
          <w:bCs/>
          <w:sz w:val="24"/>
          <w:szCs w:val="24"/>
        </w:rPr>
      </w:pPr>
      <w:r w:rsidRPr="000F0B80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075BD504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Г-Н СВЕТОСЛАВ МАКАВЕЕВ</w:t>
      </w:r>
    </w:p>
    <w:p w14:paraId="075BD505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УПРАВИТЕЛ НА</w:t>
      </w:r>
    </w:p>
    <w:p w14:paraId="075BD506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„МАКАВЕЕВ ХЪНИ“ ЕООД </w:t>
      </w:r>
    </w:p>
    <w:p w14:paraId="075BD507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УЛ. „ПЕТЪР ДИНКОВ“ №1 </w:t>
      </w:r>
    </w:p>
    <w:p w14:paraId="075BD508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ГР. КОЙНАРЕ</w:t>
      </w:r>
    </w:p>
    <w:p w14:paraId="075BD509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ОБЩ. ЧЕРВЕН БРЯГ</w:t>
      </w:r>
    </w:p>
    <w:p w14:paraId="075BD50A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75BD50B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75BD50C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КОПИЕ ДО</w:t>
      </w:r>
    </w:p>
    <w:p w14:paraId="075BD50D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ОБЩИНА ЧЕРВЕН БРЯГ</w:t>
      </w:r>
    </w:p>
    <w:p w14:paraId="075BD50E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КМЕТСТВО КОЙНАРЕ  </w:t>
      </w:r>
    </w:p>
    <w:p w14:paraId="075BD50F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75BD510" w14:textId="77777777" w:rsidR="000F0B80" w:rsidRPr="000F0B80" w:rsidRDefault="000F0B80" w:rsidP="000F0B80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075BD511" w14:textId="77777777" w:rsidR="000F0B80" w:rsidRPr="000F0B80" w:rsidRDefault="000F0B80" w:rsidP="000F0B80">
      <w:pPr>
        <w:tabs>
          <w:tab w:val="left" w:pos="993"/>
          <w:tab w:val="left" w:pos="10348"/>
        </w:tabs>
        <w:jc w:val="both"/>
        <w:rPr>
          <w:rFonts w:ascii="Times New Roman" w:hAnsi="Times New Roman"/>
          <w:b/>
          <w:bCs/>
          <w:iCs/>
          <w:sz w:val="24"/>
          <w:szCs w:val="24"/>
          <w:u w:val="single"/>
          <w:lang w:val="bg-BG"/>
        </w:rPr>
      </w:pPr>
    </w:p>
    <w:p w14:paraId="075BD512" w14:textId="77777777" w:rsidR="000F0B80" w:rsidRPr="000F0B80" w:rsidRDefault="000F0B80" w:rsidP="000F0B80">
      <w:pPr>
        <w:widowControl w:val="0"/>
        <w:tabs>
          <w:tab w:val="left" w:pos="993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Относно:</w:t>
      </w:r>
      <w:r w:rsidRPr="000F0B80">
        <w:rPr>
          <w:rFonts w:ascii="Times New Roman" w:hAnsi="Times New Roman"/>
          <w:i/>
          <w:iCs/>
          <w:sz w:val="24"/>
          <w:szCs w:val="24"/>
          <w:lang w:val="bg-BG"/>
        </w:rPr>
        <w:t xml:space="preserve"> Уведомление за </w:t>
      </w:r>
      <w:r w:rsidRPr="000F0B80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 (ИП)</w:t>
      </w:r>
      <w:r w:rsidRPr="000F0B80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Pr="000F0B80">
        <w:rPr>
          <w:rFonts w:ascii="Times New Roman" w:hAnsi="Times New Roman"/>
          <w:i/>
          <w:sz w:val="24"/>
          <w:szCs w:val="24"/>
          <w:lang w:val="bg-BG"/>
        </w:rPr>
        <w:t xml:space="preserve">„Преустройство на съществуваща сграда с цел обособяване на предприятие за производство на сусамов и бадемов тахан, печене и пакетиране на ядки и производство на пчелен мед и пчелни продукти“, в УПИ № </w:t>
      </w:r>
      <w:r w:rsidRPr="000F0B80">
        <w:rPr>
          <w:rFonts w:ascii="Times New Roman" w:hAnsi="Times New Roman"/>
          <w:i/>
          <w:sz w:val="24"/>
          <w:szCs w:val="24"/>
        </w:rPr>
        <w:t>VI – 1275</w:t>
      </w:r>
      <w:r w:rsidRPr="000F0B80">
        <w:rPr>
          <w:rFonts w:ascii="Times New Roman" w:hAnsi="Times New Roman"/>
          <w:i/>
          <w:sz w:val="24"/>
          <w:szCs w:val="24"/>
          <w:lang w:val="bg-BG"/>
        </w:rPr>
        <w:t xml:space="preserve">, кв. 72 по плана на гр. Койнаре, общ. Червен бряг </w:t>
      </w:r>
    </w:p>
    <w:p w14:paraId="075BD513" w14:textId="77777777" w:rsidR="000F0B80" w:rsidRPr="000F0B80" w:rsidRDefault="000F0B80" w:rsidP="000F0B80">
      <w:pPr>
        <w:tabs>
          <w:tab w:val="left" w:pos="993"/>
          <w:tab w:val="left" w:pos="10348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75BD514" w14:textId="77777777" w:rsidR="000F0B80" w:rsidRPr="000F0B80" w:rsidRDefault="000F0B80" w:rsidP="000F0B80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jc w:val="both"/>
        <w:rPr>
          <w:rFonts w:ascii="Times New Roman" w:hAnsi="Times New Roman"/>
          <w:b/>
          <w:i/>
          <w:caps/>
          <w:color w:val="000000"/>
          <w:sz w:val="24"/>
          <w:szCs w:val="24"/>
          <w:lang w:val="bg-BG"/>
        </w:rPr>
      </w:pPr>
    </w:p>
    <w:p w14:paraId="075BD515" w14:textId="77777777" w:rsidR="000F0B80" w:rsidRPr="000F0B80" w:rsidRDefault="000F0B80" w:rsidP="000F0B80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УВАЖАЕМИ Г-Н </w:t>
      </w: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МАКАВЕЕВ,</w:t>
      </w:r>
    </w:p>
    <w:p w14:paraId="075BD516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075BD517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sz w:val="24"/>
          <w:szCs w:val="24"/>
          <w:lang w:val="bg-BG" w:eastAsia="bg-BG"/>
        </w:rPr>
        <w:t xml:space="preserve">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075BD518" w14:textId="77777777" w:rsidR="000F0B80" w:rsidRPr="000F0B80" w:rsidRDefault="000F0B80" w:rsidP="000F0B80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sz w:val="24"/>
          <w:szCs w:val="24"/>
          <w:lang w:val="bg-BG" w:eastAsia="bg-BG"/>
        </w:rPr>
        <w:t xml:space="preserve">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75BD519" w14:textId="77777777" w:rsidR="000F0B80" w:rsidRPr="000F0B80" w:rsidRDefault="000F0B80" w:rsidP="000F0B80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075BD51A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0F0B80">
        <w:rPr>
          <w:rFonts w:ascii="Times New Roman" w:hAnsi="Times New Roman"/>
          <w:b/>
          <w:sz w:val="24"/>
          <w:szCs w:val="24"/>
          <w:lang w:val="ru-RU" w:eastAsia="bg-BG"/>
        </w:rPr>
        <w:t>.</w:t>
      </w: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0F0B80">
        <w:rPr>
          <w:rFonts w:ascii="Times New Roman" w:hAnsi="Times New Roman"/>
          <w:b/>
          <w:sz w:val="24"/>
          <w:szCs w:val="24"/>
          <w:lang w:val="ru-RU" w:eastAsia="bg-BG"/>
        </w:rPr>
        <w:t xml:space="preserve"> </w:t>
      </w:r>
      <w:r w:rsidRPr="000F0B80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 от ЗООС:</w:t>
      </w:r>
    </w:p>
    <w:p w14:paraId="075BD51B" w14:textId="77777777" w:rsidR="000F0B80" w:rsidRPr="000F0B80" w:rsidRDefault="000F0B80" w:rsidP="000F0B80">
      <w:pPr>
        <w:tabs>
          <w:tab w:val="left" w:pos="567"/>
          <w:tab w:val="left" w:pos="709"/>
          <w:tab w:val="left" w:pos="10065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F0B80">
        <w:rPr>
          <w:rFonts w:ascii="Times New Roman" w:hAnsi="Times New Roman"/>
          <w:sz w:val="24"/>
          <w:szCs w:val="24"/>
          <w:lang w:val="bg-BG"/>
        </w:rPr>
        <w:t xml:space="preserve">          </w:t>
      </w:r>
      <w:proofErr w:type="spellStart"/>
      <w:r w:rsidRPr="000F0B80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Pr="000F0B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Pr="000F0B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Pr="000F0B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bCs/>
          <w:sz w:val="24"/>
          <w:szCs w:val="24"/>
        </w:rPr>
        <w:t>предвижда</w:t>
      </w:r>
      <w:proofErr w:type="spellEnd"/>
      <w:r w:rsidRPr="000F0B80">
        <w:rPr>
          <w:rFonts w:ascii="Times New Roman" w:hAnsi="Times New Roman"/>
          <w:bCs/>
          <w:sz w:val="24"/>
          <w:szCs w:val="24"/>
        </w:rPr>
        <w:t xml:space="preserve"> </w:t>
      </w:r>
      <w:r w:rsidRPr="000F0B80">
        <w:rPr>
          <w:rFonts w:ascii="Times New Roman" w:hAnsi="Times New Roman"/>
          <w:bCs/>
          <w:sz w:val="24"/>
          <w:szCs w:val="24"/>
          <w:lang w:val="bg-BG"/>
        </w:rPr>
        <w:t xml:space="preserve">преустройство на съществуваща </w:t>
      </w:r>
      <w:proofErr w:type="gramStart"/>
      <w:r w:rsidRPr="000F0B80">
        <w:rPr>
          <w:rFonts w:ascii="Times New Roman" w:hAnsi="Times New Roman"/>
          <w:bCs/>
          <w:sz w:val="24"/>
          <w:szCs w:val="24"/>
          <w:lang w:val="bg-BG"/>
        </w:rPr>
        <w:t>сграда  в</w:t>
      </w:r>
      <w:proofErr w:type="gramEnd"/>
      <w:r w:rsidRPr="000F0B80">
        <w:rPr>
          <w:rFonts w:ascii="Times New Roman" w:hAnsi="Times New Roman"/>
          <w:bCs/>
          <w:sz w:val="24"/>
          <w:szCs w:val="24"/>
          <w:lang w:val="bg-BG"/>
        </w:rPr>
        <w:t xml:space="preserve"> производствено – складова с цел производство на </w:t>
      </w:r>
      <w:r w:rsidRPr="000F0B80">
        <w:rPr>
          <w:rFonts w:ascii="Times New Roman" w:hAnsi="Times New Roman"/>
          <w:sz w:val="24"/>
          <w:szCs w:val="24"/>
          <w:lang w:val="bg-BG"/>
        </w:rPr>
        <w:t>сусамов и бадемов тахан, печене и пакетиране на ядки и производство на пчелен мед и пчелни продукти</w:t>
      </w:r>
      <w:r w:rsidRPr="000F0B80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Pr="000F0B80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Водозахранването на обекта ще се осъществи от съществуващ уличен водопровод. Електрифицирането на обекта ще се осъществи от съществуващо електромерно табло монтирано на фасадата на сградата. Формираните битово-фекални отпадъчни води ще се заустват във водоплътна </w:t>
      </w:r>
      <w:proofErr w:type="spellStart"/>
      <w:r w:rsidRPr="000F0B80">
        <w:rPr>
          <w:rFonts w:ascii="Times New Roman" w:hAnsi="Times New Roman"/>
          <w:bCs/>
          <w:sz w:val="24"/>
          <w:szCs w:val="24"/>
          <w:lang w:val="bg-BG"/>
        </w:rPr>
        <w:t>изгребна</w:t>
      </w:r>
      <w:proofErr w:type="spellEnd"/>
      <w:r w:rsidRPr="000F0B80">
        <w:rPr>
          <w:rFonts w:ascii="Times New Roman" w:hAnsi="Times New Roman"/>
          <w:bCs/>
          <w:sz w:val="24"/>
          <w:szCs w:val="24"/>
          <w:lang w:val="bg-BG"/>
        </w:rPr>
        <w:t xml:space="preserve"> яма. </w:t>
      </w:r>
    </w:p>
    <w:p w14:paraId="075BD51C" w14:textId="77777777" w:rsidR="000F0B80" w:rsidRPr="000F0B80" w:rsidRDefault="000F0B80" w:rsidP="000F0B80">
      <w:pPr>
        <w:tabs>
          <w:tab w:val="left" w:pos="0"/>
          <w:tab w:val="left" w:pos="851"/>
          <w:tab w:val="left" w:pos="993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         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Вашето ИП попада в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Приложение № 2 към чл. 93, ал.1, т.1 и т. 2 от ЗООС (обн. ДВ, бр. 91/2002г. с </w:t>
      </w:r>
      <w:proofErr w:type="spellStart"/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вс</w:t>
      </w:r>
      <w:proofErr w:type="spellEnd"/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. изм. и доп.) – </w:t>
      </w:r>
      <w:r w:rsidRPr="000F0B80">
        <w:rPr>
          <w:rFonts w:ascii="Times New Roman" w:hAnsi="Times New Roman"/>
          <w:bCs/>
          <w:iCs/>
          <w:color w:val="000000"/>
          <w:sz w:val="24"/>
          <w:szCs w:val="24"/>
          <w:lang w:val="bg-BG" w:eastAsia="bg-BG"/>
        </w:rPr>
        <w:t xml:space="preserve">в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обхвата на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т. 7 буква “б” – пакетиране и консервиране на растителни и животински продукти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075BD51D" w14:textId="77777777" w:rsidR="000F0B80" w:rsidRPr="000F0B80" w:rsidRDefault="000F0B80" w:rsidP="000F0B80">
      <w:pPr>
        <w:tabs>
          <w:tab w:val="left" w:pos="0"/>
          <w:tab w:val="left" w:pos="9639"/>
          <w:tab w:val="left" w:pos="10065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0F0B80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075BD51E" w14:textId="77777777" w:rsidR="000F0B80" w:rsidRPr="000F0B80" w:rsidRDefault="000F0B80" w:rsidP="000F0B80">
      <w:pPr>
        <w:tabs>
          <w:tab w:val="left" w:pos="709"/>
          <w:tab w:val="left" w:pos="993"/>
          <w:tab w:val="left" w:pos="9498"/>
        </w:tabs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14:paraId="075BD51F" w14:textId="77777777" w:rsidR="000F0B80" w:rsidRPr="000F0B80" w:rsidRDefault="000F0B80" w:rsidP="000F0B80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075BD520" w14:textId="77777777" w:rsidR="000F0B80" w:rsidRPr="000F0B80" w:rsidRDefault="000F0B80" w:rsidP="000F0B80">
      <w:pPr>
        <w:tabs>
          <w:tab w:val="left" w:pos="709"/>
          <w:tab w:val="left" w:pos="851"/>
          <w:tab w:val="left" w:pos="993"/>
          <w:tab w:val="left" w:pos="9639"/>
          <w:tab w:val="left" w:pos="10065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Реализацията на 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</w:t>
      </w:r>
      <w:r w:rsidRPr="000F0B80">
        <w:rPr>
          <w:rFonts w:ascii="Times New Roman" w:hAnsi="Times New Roman"/>
          <w:bCs/>
          <w:color w:val="000000"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75BD521" w14:textId="77777777" w:rsidR="000F0B80" w:rsidRPr="000F0B80" w:rsidRDefault="000F0B80" w:rsidP="000F0B80">
      <w:pPr>
        <w:tabs>
          <w:tab w:val="left" w:pos="9639"/>
          <w:tab w:val="left" w:pos="10065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Компетентен орган по процедурата е РИОСВ – Плевен.</w:t>
      </w:r>
    </w:p>
    <w:p w14:paraId="075BD522" w14:textId="77777777" w:rsidR="000F0B80" w:rsidRPr="000F0B80" w:rsidRDefault="000F0B80" w:rsidP="000F0B80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075BD523" w14:textId="77777777" w:rsidR="000F0B80" w:rsidRPr="000F0B80" w:rsidRDefault="000F0B80" w:rsidP="000F0B80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0F0B80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075BD524" w14:textId="77777777" w:rsidR="000F0B80" w:rsidRPr="000F0B80" w:rsidRDefault="000F0B80" w:rsidP="000F0B80">
      <w:pPr>
        <w:widowControl w:val="0"/>
        <w:tabs>
          <w:tab w:val="left" w:pos="993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0F0B80">
        <w:rPr>
          <w:rFonts w:ascii="Times New Roman" w:hAnsi="Times New Roman"/>
          <w:i/>
          <w:sz w:val="24"/>
          <w:szCs w:val="24"/>
          <w:lang w:val="bg-BG"/>
        </w:rPr>
        <w:t xml:space="preserve">„Преустройство на съществуваща сграда с цел обособяване на предприятие за производство на сусамов и бадемов тахан, печене и пакетиране на ядки и производство на пчелен мед и пчелни продукти“, в УПИ № </w:t>
      </w:r>
      <w:r w:rsidRPr="000F0B80">
        <w:rPr>
          <w:rFonts w:ascii="Times New Roman" w:hAnsi="Times New Roman"/>
          <w:i/>
          <w:sz w:val="24"/>
          <w:szCs w:val="24"/>
        </w:rPr>
        <w:t>VI – 1275</w:t>
      </w:r>
      <w:r w:rsidRPr="000F0B80">
        <w:rPr>
          <w:rFonts w:ascii="Times New Roman" w:hAnsi="Times New Roman"/>
          <w:i/>
          <w:sz w:val="24"/>
          <w:szCs w:val="24"/>
          <w:lang w:val="bg-BG"/>
        </w:rPr>
        <w:t xml:space="preserve">, кв. 72 по плана на гр. Койнаре, общ. Червен бряг 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0F0B80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075BD525" w14:textId="77777777" w:rsidR="000F0B80" w:rsidRPr="000F0B80" w:rsidRDefault="000F0B80" w:rsidP="000F0B80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075BD526" w14:textId="77777777" w:rsidR="000F0B80" w:rsidRPr="000F0B80" w:rsidRDefault="000F0B80" w:rsidP="000F0B80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075BD527" w14:textId="77777777" w:rsidR="000F0B80" w:rsidRPr="000F0B80" w:rsidRDefault="000F0B80" w:rsidP="000F0B80">
      <w:pPr>
        <w:tabs>
          <w:tab w:val="left" w:pos="142"/>
          <w:tab w:val="left" w:pos="567"/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По отношение на изискванията на глава седма, раздел </w:t>
      </w:r>
      <w:r w:rsidRPr="000F0B80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и раздел </w:t>
      </w:r>
      <w:r w:rsidRPr="000F0B80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, от Закона за опазване на околната среда:</w:t>
      </w:r>
    </w:p>
    <w:p w14:paraId="075BD528" w14:textId="77777777" w:rsidR="000F0B80" w:rsidRPr="000F0B80" w:rsidRDefault="000F0B80" w:rsidP="000F0B80">
      <w:pPr>
        <w:jc w:val="both"/>
        <w:rPr>
          <w:rFonts w:ascii="Times New Roman" w:hAnsi="Times New Roman"/>
          <w:sz w:val="24"/>
          <w:szCs w:val="24"/>
        </w:rPr>
      </w:pPr>
      <w:r w:rsidRPr="000F0B80">
        <w:rPr>
          <w:rFonts w:ascii="Times New Roman" w:hAnsi="Times New Roman"/>
          <w:iCs/>
          <w:sz w:val="24"/>
          <w:szCs w:val="24"/>
          <w:lang w:val="bg-BG"/>
        </w:rPr>
        <w:t xml:space="preserve">          </w:t>
      </w:r>
      <w:proofErr w:type="spellStart"/>
      <w:r w:rsidRPr="000F0B80">
        <w:rPr>
          <w:rFonts w:ascii="Times New Roman" w:hAnsi="Times New Roman"/>
          <w:iCs/>
          <w:sz w:val="24"/>
          <w:szCs w:val="24"/>
        </w:rPr>
        <w:t>Инвестиционното</w:t>
      </w:r>
      <w:proofErr w:type="spellEnd"/>
      <w:r w:rsidRPr="000F0B80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iCs/>
          <w:sz w:val="24"/>
          <w:szCs w:val="24"/>
        </w:rPr>
        <w:t>предложение</w:t>
      </w:r>
      <w:proofErr w:type="spellEnd"/>
      <w:r w:rsidRPr="000F0B80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iCs/>
          <w:sz w:val="24"/>
          <w:szCs w:val="24"/>
        </w:rPr>
        <w:t>не</w:t>
      </w:r>
      <w:proofErr w:type="spellEnd"/>
      <w:r w:rsidRPr="000F0B80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0F0B80">
        <w:rPr>
          <w:rFonts w:ascii="Times New Roman" w:hAnsi="Times New Roman"/>
          <w:sz w:val="24"/>
          <w:szCs w:val="24"/>
          <w:lang w:val="ru-RU"/>
        </w:rPr>
        <w:t>попода</w:t>
      </w:r>
      <w:proofErr w:type="spellEnd"/>
      <w:r w:rsidRPr="000F0B80">
        <w:rPr>
          <w:rFonts w:ascii="Times New Roman" w:hAnsi="Times New Roman"/>
          <w:sz w:val="24"/>
          <w:szCs w:val="24"/>
          <w:lang w:val="ru-RU"/>
        </w:rPr>
        <w:t xml:space="preserve"> в обхвата на </w:t>
      </w:r>
      <w:proofErr w:type="spellStart"/>
      <w:r w:rsidRPr="000F0B80">
        <w:rPr>
          <w:rFonts w:ascii="Times New Roman" w:hAnsi="Times New Roman"/>
          <w:sz w:val="24"/>
          <w:szCs w:val="24"/>
        </w:rPr>
        <w:t>Глава</w:t>
      </w:r>
      <w:proofErr w:type="spellEnd"/>
      <w:r w:rsidRPr="000F0B80">
        <w:rPr>
          <w:rFonts w:ascii="Times New Roman" w:hAnsi="Times New Roman"/>
          <w:sz w:val="24"/>
          <w:szCs w:val="24"/>
        </w:rPr>
        <w:t xml:space="preserve"> 7, </w:t>
      </w:r>
      <w:proofErr w:type="spellStart"/>
      <w:r w:rsidRPr="000F0B80">
        <w:rPr>
          <w:rFonts w:ascii="Times New Roman" w:hAnsi="Times New Roman"/>
          <w:sz w:val="24"/>
          <w:szCs w:val="24"/>
        </w:rPr>
        <w:t>Раздел</w:t>
      </w:r>
      <w:proofErr w:type="spellEnd"/>
      <w:r w:rsidRPr="000F0B80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0F0B80">
        <w:rPr>
          <w:rFonts w:ascii="Times New Roman" w:hAnsi="Times New Roman"/>
          <w:sz w:val="24"/>
          <w:szCs w:val="24"/>
        </w:rPr>
        <w:t>на</w:t>
      </w:r>
      <w:proofErr w:type="spellEnd"/>
      <w:r w:rsidRPr="000F0B80">
        <w:rPr>
          <w:rFonts w:ascii="Times New Roman" w:hAnsi="Times New Roman"/>
          <w:sz w:val="24"/>
          <w:szCs w:val="24"/>
        </w:rPr>
        <w:t xml:space="preserve"> ЗООС.</w:t>
      </w:r>
    </w:p>
    <w:p w14:paraId="075BD529" w14:textId="77777777" w:rsidR="000F0B80" w:rsidRPr="000F0B80" w:rsidRDefault="000F0B80" w:rsidP="000F0B80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Посочената дейност в инвестиционното предложение на попада в т. 5 Управление на отпадъците от Приложение №4 на Закона за опазване на околната среда.</w:t>
      </w:r>
    </w:p>
    <w:p w14:paraId="075BD52A" w14:textId="77777777" w:rsidR="000F0B80" w:rsidRPr="000F0B80" w:rsidRDefault="000F0B80" w:rsidP="000F0B80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</w:p>
    <w:p w14:paraId="075BD52B" w14:textId="77777777" w:rsidR="000F0B80" w:rsidRPr="000F0B80" w:rsidRDefault="000F0B80" w:rsidP="000F0B80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</w:rPr>
        <w:t>V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За провеждане на процедура по преценка от необходимостта за извършване на ОВОС е необходимо да представите в РИОСВ 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075BD52C" w14:textId="77777777" w:rsidR="000F0B80" w:rsidRPr="000F0B80" w:rsidRDefault="000F0B80" w:rsidP="000F0B80">
      <w:pPr>
        <w:widowControl w:val="0"/>
        <w:tabs>
          <w:tab w:val="left" w:pos="90"/>
          <w:tab w:val="left" w:pos="142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1. Искане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75BD52D" w14:textId="77777777" w:rsidR="000F0B80" w:rsidRPr="000F0B80" w:rsidRDefault="000F0B80" w:rsidP="000F0B80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75BD52E" w14:textId="77777777" w:rsidR="000F0B80" w:rsidRPr="000F0B80" w:rsidRDefault="000F0B80" w:rsidP="000F0B80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0F0B80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075BD52F" w14:textId="77777777" w:rsidR="000F0B80" w:rsidRPr="000F0B80" w:rsidRDefault="000F0B80" w:rsidP="000F0B80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2.1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0F0B80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Наредбата за ОВОС, при изготвяне на информация по Приложение № 2 от същата 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наредба, </w:t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0F0B80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075BD530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075BD531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075BD532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075BD533" w14:textId="77777777" w:rsidR="000F0B80" w:rsidRPr="000F0B80" w:rsidRDefault="000F0B80" w:rsidP="000F0B80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0F0B8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75BD534" w14:textId="77777777" w:rsidR="000F0B80" w:rsidRPr="000F0B80" w:rsidRDefault="000F0B80" w:rsidP="000F0B80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50423C28" w14:textId="77777777" w:rsidR="005417B3" w:rsidRPr="00BD0C57" w:rsidRDefault="000F0B80" w:rsidP="005417B3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9923"/>
          <w:tab w:val="left" w:pos="10348"/>
        </w:tabs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0F0B80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="005417B3" w:rsidRPr="00BD0C5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3. Оригинален документ за платена такса</w:t>
      </w:r>
      <w:r w:rsidR="005417B3" w:rsidRPr="00BD0C57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="005417B3" w:rsidRPr="00BD0C57">
        <w:rPr>
          <w:rFonts w:ascii="Times New Roman" w:hAnsi="Times New Roman"/>
          <w:b/>
          <w:color w:val="000000"/>
          <w:sz w:val="24"/>
          <w:szCs w:val="24"/>
          <w:lang w:val="ru-RU"/>
        </w:rPr>
        <w:t>255.63 Евро</w:t>
      </w:r>
      <w:r w:rsidR="005417B3" w:rsidRPr="00BD0C57">
        <w:rPr>
          <w:rFonts w:ascii="Times New Roman" w:hAnsi="Times New Roman"/>
          <w:color w:val="000000"/>
          <w:sz w:val="24"/>
          <w:szCs w:val="24"/>
          <w:lang w:val="bg-BG"/>
        </w:rPr>
        <w:t xml:space="preserve"> съгласно чл. 1, ал. 5, т. 1 на Тарифата за таксите, на сметката на РИОСВ – гр. Плевен:</w:t>
      </w:r>
    </w:p>
    <w:p w14:paraId="180AA426" w14:textId="77777777" w:rsidR="005417B3" w:rsidRPr="00BD0C57" w:rsidRDefault="005417B3" w:rsidP="005417B3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992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B480292" w14:textId="77777777" w:rsidR="005417B3" w:rsidRPr="00BD0C57" w:rsidRDefault="005417B3" w:rsidP="005417B3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992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BD0C5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BD0C5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BD0C5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449780CB" w14:textId="77777777" w:rsidR="005417B3" w:rsidRPr="00BD0C57" w:rsidRDefault="005417B3" w:rsidP="005417B3">
      <w:pPr>
        <w:tabs>
          <w:tab w:val="left" w:pos="709"/>
          <w:tab w:val="left" w:pos="851"/>
          <w:tab w:val="left" w:pos="993"/>
          <w:tab w:val="left" w:pos="9639"/>
          <w:tab w:val="left" w:pos="992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</w:t>
      </w:r>
      <w:r w:rsidRPr="00BD0C57">
        <w:rPr>
          <w:rFonts w:ascii="Times New Roman" w:hAnsi="Times New Roman"/>
          <w:b/>
          <w:color w:val="000000"/>
          <w:sz w:val="24"/>
          <w:szCs w:val="24"/>
          <w:lang w:val="ru-RU"/>
        </w:rPr>
        <w:t>255.63 Евро</w:t>
      </w: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</w:p>
    <w:p w14:paraId="0334B900" w14:textId="77777777" w:rsidR="005417B3" w:rsidRPr="00BD0C57" w:rsidRDefault="005417B3" w:rsidP="005417B3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992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BD0C5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BD0C57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18A9F2E5" w14:textId="77777777" w:rsidR="005417B3" w:rsidRPr="00BD0C57" w:rsidRDefault="005417B3" w:rsidP="005417B3">
      <w:pPr>
        <w:widowControl w:val="0"/>
        <w:tabs>
          <w:tab w:val="left" w:pos="709"/>
          <w:tab w:val="left" w:pos="993"/>
          <w:tab w:val="right" w:pos="8505"/>
          <w:tab w:val="left" w:pos="9923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4AD7F005" w14:textId="77777777" w:rsidR="005417B3" w:rsidRPr="00BD0C57" w:rsidRDefault="005417B3" w:rsidP="005417B3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9923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</w:t>
      </w:r>
      <w:proofErr w:type="spellStart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BD0C57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BD0C57">
        <w:rPr>
          <w:rFonts w:ascii="Times New Roman" w:hAnsi="Times New Roman"/>
          <w:color w:val="000000"/>
          <w:sz w:val="24"/>
          <w:szCs w:val="24"/>
        </w:rPr>
        <w:t>(</w:t>
      </w: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BD0C57">
        <w:rPr>
          <w:rFonts w:ascii="Times New Roman" w:hAnsi="Times New Roman"/>
          <w:color w:val="000000"/>
          <w:sz w:val="24"/>
          <w:szCs w:val="24"/>
        </w:rPr>
        <w:t>)</w:t>
      </w:r>
      <w:r w:rsidRPr="00BD0C57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591FBC78" w14:textId="77777777" w:rsidR="005417B3" w:rsidRPr="00BD0C57" w:rsidRDefault="005417B3" w:rsidP="005417B3">
      <w:pPr>
        <w:tabs>
          <w:tab w:val="left" w:pos="709"/>
          <w:tab w:val="left" w:pos="993"/>
          <w:tab w:val="left" w:pos="9923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075BD53E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75BD53F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75BD540" w14:textId="77777777" w:rsidR="00315C9F" w:rsidRDefault="00DB0E6E" w:rsidP="002B515A">
      <w:pPr>
        <w:rPr>
          <w:i/>
          <w:noProof/>
        </w:rPr>
      </w:pPr>
      <w:r>
        <w:rPr>
          <w:i/>
          <w:noProof/>
        </w:rPr>
        <w:pict w14:anchorId="075BD543">
          <v:shape id="_x0000_i1026" type="#_x0000_t75" alt="Ред за подпис, неподписано" style="width:168pt;height:84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75BD541" w14:textId="77777777" w:rsidR="002B515A" w:rsidRDefault="002B515A" w:rsidP="000F0B80">
      <w:pPr>
        <w:rPr>
          <w:rFonts w:ascii="Times New Roman" w:hAnsi="Times New Roman"/>
          <w:i/>
          <w:iCs/>
          <w:lang w:val="bg-BG"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Sect="000F0B80">
      <w:footerReference w:type="default" r:id="rId10"/>
      <w:headerReference w:type="first" r:id="rId11"/>
      <w:footerReference w:type="first" r:id="rId12"/>
      <w:pgSz w:w="11907" w:h="16840" w:code="9"/>
      <w:pgMar w:top="1135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EB031" w14:textId="77777777" w:rsidR="003A0694" w:rsidRDefault="003A0694">
      <w:r>
        <w:separator/>
      </w:r>
    </w:p>
  </w:endnote>
  <w:endnote w:type="continuationSeparator" w:id="0">
    <w:p w14:paraId="0D5F00E3" w14:textId="77777777" w:rsidR="003A0694" w:rsidRDefault="003A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D54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75BD55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75BD559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417B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417B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D54F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75BD5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75BD55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75BD55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75BD550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75BD55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75BD55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417B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417B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75BD551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FE5DF" w14:textId="77777777" w:rsidR="003A0694" w:rsidRDefault="003A0694">
      <w:r>
        <w:separator/>
      </w:r>
    </w:p>
  </w:footnote>
  <w:footnote w:type="continuationSeparator" w:id="0">
    <w:p w14:paraId="461E9508" w14:textId="77777777" w:rsidR="003A0694" w:rsidRDefault="003A0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D549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075BD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75BD54A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75BD55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75BD54B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075BD54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75BD54D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75BD54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0753538">
    <w:abstractNumId w:val="18"/>
  </w:num>
  <w:num w:numId="2" w16cid:durableId="1095785468">
    <w:abstractNumId w:val="10"/>
  </w:num>
  <w:num w:numId="3" w16cid:durableId="325863343">
    <w:abstractNumId w:val="0"/>
  </w:num>
  <w:num w:numId="4" w16cid:durableId="1994140610">
    <w:abstractNumId w:val="8"/>
  </w:num>
  <w:num w:numId="5" w16cid:durableId="1125852290">
    <w:abstractNumId w:val="14"/>
  </w:num>
  <w:num w:numId="6" w16cid:durableId="1430348808">
    <w:abstractNumId w:val="16"/>
  </w:num>
  <w:num w:numId="7" w16cid:durableId="337123929">
    <w:abstractNumId w:val="6"/>
  </w:num>
  <w:num w:numId="8" w16cid:durableId="1976132867">
    <w:abstractNumId w:val="15"/>
  </w:num>
  <w:num w:numId="9" w16cid:durableId="651719728">
    <w:abstractNumId w:val="2"/>
  </w:num>
  <w:num w:numId="10" w16cid:durableId="1708291939">
    <w:abstractNumId w:val="9"/>
  </w:num>
  <w:num w:numId="11" w16cid:durableId="1804888500">
    <w:abstractNumId w:val="13"/>
  </w:num>
  <w:num w:numId="12" w16cid:durableId="315762664">
    <w:abstractNumId w:val="3"/>
  </w:num>
  <w:num w:numId="13" w16cid:durableId="649988581">
    <w:abstractNumId w:val="20"/>
  </w:num>
  <w:num w:numId="14" w16cid:durableId="285043004">
    <w:abstractNumId w:val="17"/>
  </w:num>
  <w:num w:numId="15" w16cid:durableId="207956707">
    <w:abstractNumId w:val="12"/>
  </w:num>
  <w:num w:numId="16" w16cid:durableId="1449468073">
    <w:abstractNumId w:val="11"/>
  </w:num>
  <w:num w:numId="17" w16cid:durableId="1332413584">
    <w:abstractNumId w:val="19"/>
  </w:num>
  <w:num w:numId="18" w16cid:durableId="1772168512">
    <w:abstractNumId w:val="5"/>
  </w:num>
  <w:num w:numId="19" w16cid:durableId="1783844487">
    <w:abstractNumId w:val="7"/>
  </w:num>
  <w:num w:numId="20" w16cid:durableId="1146895953">
    <w:abstractNumId w:val="1"/>
  </w:num>
  <w:num w:numId="21" w16cid:durableId="8300269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0B80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0694"/>
    <w:rsid w:val="003A6AD3"/>
    <w:rsid w:val="003B30BB"/>
    <w:rsid w:val="003B732C"/>
    <w:rsid w:val="003D49B8"/>
    <w:rsid w:val="003D4A6B"/>
    <w:rsid w:val="003D6007"/>
    <w:rsid w:val="003D7C4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417B3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C5384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0E6E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BD4FF"/>
  <w15:docId w15:val="{B535EB42-6129-44C3-A33A-41A1B4EB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7750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12</cp:revision>
  <cp:lastPrinted>2025-03-28T15:09:00Z</cp:lastPrinted>
  <dcterms:created xsi:type="dcterms:W3CDTF">2025-11-24T09:18:00Z</dcterms:created>
  <dcterms:modified xsi:type="dcterms:W3CDTF">2026-04-28T10:36:00Z</dcterms:modified>
</cp:coreProperties>
</file>