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</w:p>
    <w:p w:rsidR="00AD23B1" w:rsidRPr="00AD23B1" w:rsidRDefault="00AD23B1" w:rsidP="00AD23B1">
      <w:pPr>
        <w:keepNext/>
        <w:jc w:val="center"/>
        <w:outlineLvl w:val="2"/>
        <w:rPr>
          <w:rFonts w:ascii="Times New Roman" w:hAnsi="Times New Roman"/>
          <w:b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sz w:val="24"/>
          <w:szCs w:val="24"/>
          <w:lang w:val="bg-BG"/>
        </w:rPr>
        <w:t>Р Е Ш Е Н И Е № ПН ЕО</w:t>
      </w:r>
      <w:r w:rsidR="004370B6">
        <w:rPr>
          <w:rFonts w:ascii="Times New Roman" w:hAnsi="Times New Roman"/>
          <w:b/>
          <w:sz w:val="24"/>
          <w:szCs w:val="24"/>
        </w:rPr>
        <w:t>-2/</w:t>
      </w:r>
      <w:r w:rsidRPr="00AD23B1">
        <w:rPr>
          <w:rFonts w:ascii="Times New Roman" w:hAnsi="Times New Roman"/>
          <w:b/>
          <w:sz w:val="24"/>
          <w:szCs w:val="24"/>
          <w:lang w:val="bg-BG"/>
        </w:rPr>
        <w:t xml:space="preserve"> 202</w:t>
      </w:r>
      <w:r w:rsidR="002A3A62">
        <w:rPr>
          <w:rFonts w:ascii="Times New Roman" w:hAnsi="Times New Roman"/>
          <w:b/>
          <w:sz w:val="24"/>
          <w:szCs w:val="24"/>
          <w:lang w:val="bg-BG"/>
        </w:rPr>
        <w:t>6</w:t>
      </w:r>
      <w:r w:rsidRPr="00AD23B1">
        <w:rPr>
          <w:rFonts w:ascii="Times New Roman" w:hAnsi="Times New Roman"/>
          <w:b/>
          <w:sz w:val="24"/>
          <w:szCs w:val="24"/>
          <w:lang w:val="bg-BG"/>
        </w:rPr>
        <w:t>г.</w:t>
      </w:r>
    </w:p>
    <w:p w:rsidR="00AD23B1" w:rsidRPr="00AD23B1" w:rsidRDefault="00AD23B1" w:rsidP="00AD23B1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за преценяване на необходимостта от извършване на екологична оценка</w:t>
      </w:r>
    </w:p>
    <w:p w:rsidR="00AD23B1" w:rsidRPr="00AD23B1" w:rsidRDefault="00AD23B1" w:rsidP="00AD23B1">
      <w:pPr>
        <w:tabs>
          <w:tab w:val="left" w:pos="426"/>
        </w:tabs>
        <w:ind w:left="-142" w:right="567"/>
        <w:rPr>
          <w:rFonts w:ascii="Times New Roman" w:hAnsi="Times New Roman"/>
          <w:i/>
          <w:iCs/>
          <w:sz w:val="24"/>
          <w:szCs w:val="24"/>
          <w:lang w:val="bg-BG"/>
        </w:rPr>
      </w:pPr>
    </w:p>
    <w:p w:rsidR="00AD23B1" w:rsidRPr="00AD23B1" w:rsidRDefault="00AD23B1" w:rsidP="00AD23B1">
      <w:pPr>
        <w:tabs>
          <w:tab w:val="left" w:pos="426"/>
          <w:tab w:val="left" w:pos="5529"/>
          <w:tab w:val="left" w:pos="9072"/>
          <w:tab w:val="left" w:pos="9923"/>
        </w:tabs>
        <w:ind w:right="-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  <w:lang w:val="bg-BG"/>
        </w:rPr>
        <w:t>На основание чл.85, ал.4</w:t>
      </w:r>
      <w:r w:rsidRPr="00AD23B1">
        <w:rPr>
          <w:rFonts w:ascii="Times New Roman" w:hAnsi="Times New Roman"/>
          <w:sz w:val="24"/>
          <w:szCs w:val="24"/>
        </w:rPr>
        <w:t xml:space="preserve">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и ал.5 от Закона за опазване на околната среда (ЗООС, ДВ бр.91/2002г. и вс. изм. и доп.), съгласно чл.14, ал.2 на </w:t>
      </w:r>
      <w:r w:rsidRPr="00AD23B1">
        <w:rPr>
          <w:rFonts w:ascii="Times New Roman" w:hAnsi="Times New Roman"/>
          <w:bCs/>
          <w:sz w:val="24"/>
          <w:szCs w:val="24"/>
          <w:lang w:val="bg-BG"/>
        </w:rPr>
        <w:t xml:space="preserve">Наредбата за условията и реда за извършване на екологична оценка на планове и програми (ДВ бр.57/2004г., и вс. изм. и доп.),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представена писмена документация и информация по чл.8 и чл.8а от Наредбата за ЕО, </w:t>
      </w:r>
      <w:r w:rsidRPr="00AD23B1">
        <w:rPr>
          <w:rFonts w:ascii="Times New Roman" w:hAnsi="Times New Roman"/>
          <w:bCs/>
          <w:sz w:val="24"/>
          <w:szCs w:val="24"/>
          <w:lang w:val="bg-BG"/>
        </w:rPr>
        <w:t>чл.31, ал.4 и ал.6 от Закон за биологичното разнообразие и чл.37 ал.4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 (ПМС 201/31.08.2007г., обн. ДВ. бр.73/2007г).</w:t>
      </w:r>
    </w:p>
    <w:p w:rsidR="00AD23B1" w:rsidRPr="00AD23B1" w:rsidRDefault="00AD23B1" w:rsidP="00AD23B1">
      <w:pPr>
        <w:tabs>
          <w:tab w:val="left" w:pos="426"/>
          <w:tab w:val="left" w:pos="5529"/>
          <w:tab w:val="left" w:pos="9072"/>
          <w:tab w:val="left" w:pos="9923"/>
        </w:tabs>
        <w:ind w:right="14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D23B1" w:rsidRPr="00AD23B1" w:rsidRDefault="00AD23B1" w:rsidP="00AD23B1">
      <w:pPr>
        <w:keepNext/>
        <w:tabs>
          <w:tab w:val="left" w:pos="9072"/>
        </w:tabs>
        <w:ind w:right="141"/>
        <w:jc w:val="center"/>
        <w:outlineLvl w:val="3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bCs/>
          <w:sz w:val="24"/>
          <w:szCs w:val="24"/>
          <w:lang w:val="bg-BG"/>
        </w:rPr>
        <w:t>Р Е Ш И Х:</w:t>
      </w:r>
    </w:p>
    <w:p w:rsidR="00AD23B1" w:rsidRPr="00AD23B1" w:rsidRDefault="00AD23B1" w:rsidP="00AD23B1">
      <w:pPr>
        <w:tabs>
          <w:tab w:val="left" w:pos="9000"/>
          <w:tab w:val="left" w:pos="9360"/>
        </w:tabs>
        <w:spacing w:after="120"/>
        <w:ind w:right="-1"/>
        <w:jc w:val="both"/>
        <w:textAlignment w:val="auto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</w:p>
    <w:p w:rsidR="00AD23B1" w:rsidRPr="00AD23B1" w:rsidRDefault="00AD23B1" w:rsidP="00AD23B1">
      <w:pPr>
        <w:tabs>
          <w:tab w:val="left" w:pos="9000"/>
          <w:tab w:val="left" w:pos="9360"/>
        </w:tabs>
        <w:spacing w:after="120"/>
        <w:ind w:right="-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да не се извърши</w:t>
      </w:r>
      <w:r w:rsidRPr="00AD23B1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екологична оценка на </w:t>
      </w:r>
      <w:r w:rsidRPr="00AD23B1">
        <w:rPr>
          <w:sz w:val="24"/>
          <w:szCs w:val="24"/>
        </w:rPr>
        <w:t>„</w:t>
      </w:r>
      <w:r w:rsidR="002A3A62">
        <w:rPr>
          <w:rFonts w:ascii="Times New Roman" w:hAnsi="Times New Roman"/>
          <w:sz w:val="24"/>
          <w:szCs w:val="24"/>
          <w:lang w:val="bg-BG"/>
        </w:rPr>
        <w:t xml:space="preserve">Подробен устройствен план – план за застрояване </w:t>
      </w:r>
      <w:r w:rsidRPr="00AD23B1">
        <w:rPr>
          <w:rFonts w:ascii="Times New Roman" w:eastAsia="Calibri" w:hAnsi="Times New Roman"/>
          <w:sz w:val="24"/>
          <w:szCs w:val="24"/>
          <w:lang w:val="bg-BG"/>
        </w:rPr>
        <w:t xml:space="preserve">(ПУП – </w:t>
      </w:r>
      <w:r w:rsidRPr="00AD23B1">
        <w:rPr>
          <w:rFonts w:ascii="Times New Roman" w:eastAsia="Calibri" w:hAnsi="Times New Roman"/>
          <w:sz w:val="24"/>
          <w:szCs w:val="24"/>
        </w:rPr>
        <w:t>ПЗ</w:t>
      </w:r>
      <w:r w:rsidRPr="00AD23B1">
        <w:rPr>
          <w:rFonts w:ascii="Times New Roman" w:eastAsia="Calibri" w:hAnsi="Times New Roman"/>
          <w:sz w:val="24"/>
          <w:szCs w:val="24"/>
          <w:lang w:val="bg-BG"/>
        </w:rPr>
        <w:t>)</w:t>
      </w:r>
      <w:r w:rsidRPr="00AD23B1">
        <w:rPr>
          <w:rFonts w:ascii="Times New Roman" w:eastAsia="Calibri" w:hAnsi="Times New Roman"/>
          <w:sz w:val="24"/>
          <w:szCs w:val="24"/>
        </w:rPr>
        <w:t xml:space="preserve"> за </w:t>
      </w:r>
      <w:r w:rsidRPr="00AD23B1">
        <w:rPr>
          <w:rFonts w:ascii="Times New Roman" w:hAnsi="Times New Roman"/>
          <w:sz w:val="24"/>
          <w:szCs w:val="24"/>
        </w:rPr>
        <w:t xml:space="preserve">ПИ с идентификатор </w:t>
      </w:r>
      <w:r w:rsidR="002A3A62">
        <w:rPr>
          <w:rFonts w:ascii="Times New Roman" w:hAnsi="Times New Roman"/>
          <w:sz w:val="24"/>
          <w:szCs w:val="24"/>
          <w:lang w:val="bg-BG"/>
        </w:rPr>
        <w:t>17854.226.126, с. Гривица, община Плевен</w:t>
      </w:r>
      <w:r w:rsidRPr="00AD23B1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AD23B1" w:rsidRPr="00AD23B1" w:rsidRDefault="00AD23B1" w:rsidP="0010197F">
      <w:pPr>
        <w:overflowPunct/>
        <w:autoSpaceDE/>
        <w:adjustRightInd/>
        <w:ind w:right="-1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D23B1">
        <w:rPr>
          <w:rFonts w:ascii="Times New Roman" w:hAnsi="Times New Roman"/>
          <w:b/>
          <w:sz w:val="24"/>
          <w:szCs w:val="24"/>
          <w:lang w:val="bg-BG" w:eastAsia="bg-BG"/>
        </w:rPr>
        <w:t xml:space="preserve">Възложител: </w:t>
      </w:r>
      <w:r w:rsidRPr="00AD23B1">
        <w:rPr>
          <w:rFonts w:ascii="Times New Roman" w:hAnsi="Times New Roman"/>
          <w:sz w:val="24"/>
          <w:szCs w:val="24"/>
          <w:lang w:val="bg-BG" w:eastAsia="bg-BG"/>
        </w:rPr>
        <w:t xml:space="preserve">– </w:t>
      </w:r>
      <w:r w:rsidR="002A3A62">
        <w:rPr>
          <w:rFonts w:ascii="Times New Roman" w:hAnsi="Times New Roman"/>
          <w:sz w:val="24"/>
          <w:szCs w:val="24"/>
          <w:lang w:val="bg-BG" w:eastAsia="bg-BG"/>
        </w:rPr>
        <w:t>„КЪЧЕВСКИ“ ЕОО</w:t>
      </w:r>
      <w:r w:rsidR="002A3A62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 xml:space="preserve">Д, </w:t>
      </w:r>
      <w:r w:rsidRPr="00AD23B1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ул. „</w:t>
      </w:r>
      <w:r w:rsidR="002A3A62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Валтер Мърчиняну</w:t>
      </w:r>
      <w:r w:rsidRPr="00AD23B1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“ №</w:t>
      </w:r>
      <w:r w:rsidR="002A3A62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5</w:t>
      </w:r>
      <w:r w:rsidRPr="00AD23B1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2</w:t>
      </w:r>
      <w:r w:rsidR="0010197F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,</w:t>
      </w:r>
      <w:r w:rsidR="0010197F" w:rsidRPr="0010197F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 xml:space="preserve"> </w:t>
      </w:r>
      <w:r w:rsidR="0010197F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с. Гривица</w:t>
      </w:r>
      <w:r w:rsidR="0010197F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, община Плевен</w:t>
      </w:r>
      <w:r w:rsidR="002A3A62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;</w:t>
      </w:r>
      <w:r w:rsidRPr="00AD23B1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 xml:space="preserve"> ЕИК </w:t>
      </w:r>
      <w:r w:rsidR="002A3A62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114510644</w:t>
      </w:r>
      <w:r w:rsidRPr="00AD23B1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.</w:t>
      </w:r>
    </w:p>
    <w:p w:rsidR="00AD23B1" w:rsidRPr="00AD23B1" w:rsidRDefault="00AD23B1" w:rsidP="00AD23B1">
      <w:pPr>
        <w:tabs>
          <w:tab w:val="left" w:pos="5580"/>
          <w:tab w:val="left" w:pos="6480"/>
          <w:tab w:val="left" w:pos="7033"/>
          <w:tab w:val="left" w:pos="9072"/>
        </w:tabs>
        <w:ind w:right="141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sz w:val="24"/>
          <w:szCs w:val="24"/>
          <w:lang w:val="bg-BG"/>
        </w:rPr>
        <w:t xml:space="preserve">Кратка характеристика на плана: </w:t>
      </w:r>
      <w:bookmarkStart w:id="0" w:name="_GoBack"/>
      <w:bookmarkEnd w:id="0"/>
    </w:p>
    <w:p w:rsidR="002A3A62" w:rsidRPr="002A3A62" w:rsidRDefault="002A3A62" w:rsidP="002A3A62">
      <w:pPr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 изработването на ПУП-ПЗ се</w:t>
      </w:r>
      <w:r w:rsidR="00AD23B1" w:rsidRPr="00AD23B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2A3A62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предвижда </w:t>
      </w:r>
      <w:r w:rsidRPr="002A3A62">
        <w:rPr>
          <w:rFonts w:ascii="Times New Roman" w:hAnsi="Times New Roman"/>
          <w:bCs/>
          <w:sz w:val="24"/>
          <w:szCs w:val="24"/>
          <w:lang w:val="bg-BG" w:eastAsia="bg-BG"/>
        </w:rPr>
        <w:t xml:space="preserve">промяна предназначението на </w:t>
      </w:r>
      <w:r w:rsidRPr="002A3A62">
        <w:rPr>
          <w:rFonts w:ascii="Times New Roman" w:hAnsi="Times New Roman"/>
          <w:sz w:val="24"/>
          <w:szCs w:val="24"/>
          <w:lang w:val="bg-BG"/>
        </w:rPr>
        <w:t xml:space="preserve">ПИ 17854.226.126, с. Гривица, общ. Плевен </w:t>
      </w:r>
      <w:r w:rsidRPr="002A3A62">
        <w:rPr>
          <w:rFonts w:ascii="Times New Roman" w:hAnsi="Times New Roman"/>
          <w:bCs/>
          <w:sz w:val="24"/>
          <w:szCs w:val="24"/>
          <w:lang w:val="bg-BG" w:eastAsia="bg-BG"/>
        </w:rPr>
        <w:t>от „земеделска зе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мя“ в „урбанизирана територия“.</w:t>
      </w:r>
      <w:r w:rsidRPr="002A3A62">
        <w:rPr>
          <w:rFonts w:ascii="Times New Roman" w:hAnsi="Times New Roman"/>
          <w:bCs/>
          <w:sz w:val="24"/>
          <w:szCs w:val="24"/>
          <w:lang w:val="bg-BG" w:eastAsia="bg-BG"/>
        </w:rPr>
        <w:t xml:space="preserve"> С плана се предвижда промяна на устройствената зона (УЗ) в обхвата на </w:t>
      </w:r>
      <w:r w:rsidRPr="002A3A62">
        <w:rPr>
          <w:rFonts w:ascii="Times New Roman" w:hAnsi="Times New Roman"/>
          <w:sz w:val="24"/>
          <w:szCs w:val="24"/>
          <w:lang w:val="bg-BG" w:eastAsia="bg-BG"/>
        </w:rPr>
        <w:t xml:space="preserve">ПИ 17854.226.126, с. Гривица </w:t>
      </w:r>
      <w:r w:rsidRPr="002A3A62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УЗ „Земеделска територия – пасище“ в УЗ „Предимно производствена (Пп)“. </w:t>
      </w:r>
      <w:r w:rsidRPr="002A3A62">
        <w:rPr>
          <w:rFonts w:ascii="Times New Roman" w:hAnsi="Times New Roman"/>
          <w:sz w:val="24"/>
          <w:szCs w:val="24"/>
          <w:lang w:val="bg-BG" w:eastAsia="bg-BG"/>
        </w:rPr>
        <w:t>Планът е допустим съгласно устройствената зона, в която попада имота по Общ устройствен план на Община Плевен – предимно производствена (Пп).</w:t>
      </w:r>
      <w:r w:rsidRPr="002A3A62">
        <w:rPr>
          <w:rFonts w:ascii="Times New Roman" w:hAnsi="Times New Roman"/>
          <w:bCs/>
          <w:sz w:val="24"/>
          <w:szCs w:val="24"/>
          <w:lang w:val="bg-BG" w:eastAsia="bg-BG"/>
        </w:rPr>
        <w:t xml:space="preserve"> За имота ще се определи режим на устройство и застрояване при спазване на следните норми: плътност на застрояване – до 80 %; интензивност на застрояване – до 2.5; площ за озеленяване - минимум 20%. </w:t>
      </w:r>
      <w:r w:rsidRPr="002A3A62">
        <w:rPr>
          <w:rFonts w:ascii="Times New Roman" w:hAnsi="Times New Roman"/>
          <w:sz w:val="24"/>
          <w:szCs w:val="24"/>
          <w:lang w:val="bg-BG" w:eastAsia="bg-BG"/>
        </w:rPr>
        <w:t xml:space="preserve">Целта на плана е в имота да се изгради паркинг за товарни автомобили.  Не се предвижда строителство на сгради. Водоснабдяването на имота ще се извърши чрез ново водопроводно отклонение от преминаващия водопровод в близко разположения път. Отпадъчните води ще се заустват в новоизградена изгребна яма. Ел. захранването за имота ще е от съществуващ трафопост в близост. Не се предвижда изграждане на нова или промяна на съществуваща пътна инфраструктура. </w:t>
      </w:r>
    </w:p>
    <w:p w:rsidR="00AD23B1" w:rsidRPr="00AD23B1" w:rsidRDefault="002A3A62" w:rsidP="002A3A62">
      <w:pPr>
        <w:overflowPunct/>
        <w:autoSpaceDE/>
        <w:autoSpaceDN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ПИ с идентификатор </w:t>
      </w:r>
      <w:r w:rsidRPr="002A3A62">
        <w:rPr>
          <w:rFonts w:ascii="Times New Roman" w:hAnsi="Times New Roman"/>
          <w:sz w:val="24"/>
          <w:szCs w:val="24"/>
          <w:lang w:val="bg-BG" w:eastAsia="bg-BG"/>
        </w:rPr>
        <w:t>17854.226.126, с. Гривица е с площ 5270 кв. м, трайно предназначение на територията – Земеделска и начин на трайно ползване – пасище (съгласно скица № 15-581523-08.04.2025 г., издадена от СГКК – гр. Плевен).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D23B1" w:rsidRPr="00AD23B1" w:rsidRDefault="00AD23B1" w:rsidP="00AD23B1">
      <w:pPr>
        <w:overflowPunct/>
        <w:autoSpaceDE/>
        <w:autoSpaceDN/>
        <w:adjustRightInd/>
        <w:ind w:right="-1"/>
        <w:jc w:val="both"/>
        <w:textAlignment w:val="auto"/>
        <w:rPr>
          <w:rFonts w:ascii="Times New Roman" w:hAnsi="Times New Roman"/>
          <w:b/>
          <w:iCs/>
          <w:sz w:val="24"/>
          <w:szCs w:val="24"/>
          <w:lang w:val="bg-BG" w:eastAsia="bg-BG"/>
        </w:rPr>
      </w:pPr>
    </w:p>
    <w:p w:rsidR="00AD23B1" w:rsidRPr="00AD23B1" w:rsidRDefault="00AD23B1" w:rsidP="00AD23B1">
      <w:pPr>
        <w:overflowPunct/>
        <w:autoSpaceDE/>
        <w:autoSpaceDN/>
        <w:adjustRightInd/>
        <w:ind w:right="-1"/>
        <w:jc w:val="both"/>
        <w:textAlignment w:val="auto"/>
        <w:rPr>
          <w:rFonts w:ascii="Times New Roman" w:hAnsi="Times New Roman"/>
          <w:b/>
          <w:iCs/>
          <w:sz w:val="24"/>
          <w:szCs w:val="24"/>
          <w:lang w:val="bg-BG" w:eastAsia="bg-BG"/>
        </w:rPr>
      </w:pPr>
    </w:p>
    <w:p w:rsidR="00AD23B1" w:rsidRPr="00AD23B1" w:rsidRDefault="00AD23B1" w:rsidP="00AD23B1">
      <w:pPr>
        <w:overflowPunct/>
        <w:autoSpaceDE/>
        <w:autoSpaceDN/>
        <w:adjustRightInd/>
        <w:ind w:right="-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iCs/>
          <w:sz w:val="24"/>
          <w:szCs w:val="24"/>
          <w:lang w:val="bg-BG" w:eastAsia="bg-BG"/>
        </w:rPr>
        <w:t>Местоположение на Плана спрямо елементите на Националната екологична мрежа: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F46A4" w:rsidRPr="004F46A4" w:rsidRDefault="004F46A4" w:rsidP="004F46A4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4F46A4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Планът не попада в границите на защитена зона по смисъла на чл.5 от Закона за биологичното разнообразие (ЗБР). Имотът, предмет на плана, не попадат в границите на </w:t>
      </w:r>
      <w:r w:rsidRPr="004F46A4">
        <w:rPr>
          <w:rFonts w:ascii="Times New Roman" w:hAnsi="Times New Roman"/>
          <w:bCs/>
          <w:iCs/>
          <w:sz w:val="24"/>
          <w:szCs w:val="24"/>
          <w:lang w:val="bg-BG" w:eastAsia="bg-BG"/>
        </w:rPr>
        <w:lastRenderedPageBreak/>
        <w:t xml:space="preserve">защитени територии по смисъла на Закона за защитените територии. </w:t>
      </w:r>
      <w:r w:rsidRPr="004F46A4">
        <w:rPr>
          <w:rFonts w:ascii="Times New Roman" w:hAnsi="Times New Roman"/>
          <w:bCs/>
          <w:sz w:val="24"/>
          <w:szCs w:val="24"/>
          <w:lang w:val="bg-BG" w:eastAsia="bg-BG"/>
        </w:rPr>
        <w:t xml:space="preserve">Най – близко разположени на около 4.6 км са защитени зони: </w:t>
      </w:r>
    </w:p>
    <w:p w:rsidR="004F46A4" w:rsidRPr="004F46A4" w:rsidRDefault="004F46A4" w:rsidP="004F46A4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4F46A4">
        <w:rPr>
          <w:rFonts w:ascii="Times New Roman" w:hAnsi="Times New Roman"/>
          <w:bCs/>
          <w:iCs/>
          <w:sz w:val="24"/>
          <w:szCs w:val="24"/>
          <w:lang w:val="bg-BG"/>
        </w:rPr>
        <w:t xml:space="preserve">BG0000240 “Студенец”, за опазване на дивите птици, по чл.6, ал.1, т.3 и 4 от ЗБР, обявена със </w:t>
      </w:r>
      <w:r w:rsidRPr="004F46A4">
        <w:rPr>
          <w:rFonts w:ascii="Times New Roman" w:hAnsi="Times New Roman"/>
          <w:sz w:val="24"/>
          <w:szCs w:val="24"/>
          <w:lang w:val="bg-BG"/>
        </w:rPr>
        <w:t>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:rsidR="00AD23B1" w:rsidRPr="00AD23B1" w:rsidRDefault="004F46A4" w:rsidP="004F46A4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F46A4">
        <w:rPr>
          <w:rFonts w:ascii="Times New Roman" w:hAnsi="Times New Roman"/>
          <w:sz w:val="24"/>
          <w:szCs w:val="24"/>
          <w:lang w:val="bg-BG"/>
        </w:rPr>
        <w:t>- BG0000240 “Студенец”, за опазване на природни местообитания и на дивата флора и фауна,</w:t>
      </w:r>
      <w:r w:rsidRPr="004F46A4">
        <w:rPr>
          <w:rFonts w:ascii="Times New Roman" w:hAnsi="Times New Roman"/>
          <w:bCs/>
          <w:iCs/>
          <w:sz w:val="24"/>
          <w:szCs w:val="24"/>
          <w:lang w:val="bg-BG"/>
        </w:rPr>
        <w:t xml:space="preserve"> по чл.6, ал.1, т.1 и 2 от ЗБР,</w:t>
      </w:r>
      <w:r w:rsidRPr="004F46A4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</w:p>
    <w:p w:rsidR="004F46A4" w:rsidRDefault="004F46A4" w:rsidP="00AD23B1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  <w:lang w:val="bg-BG"/>
        </w:rPr>
        <w:t xml:space="preserve">Реализацията на плана няма да доведе до негативно въздействие върху околната среда и значителен риск за човешкото здраве, съгласно становище на Регионална здравна инспекция (РЗИ), гр. </w:t>
      </w:r>
      <w:r w:rsidR="004F46A4">
        <w:rPr>
          <w:rFonts w:ascii="Times New Roman" w:hAnsi="Times New Roman"/>
          <w:sz w:val="24"/>
          <w:szCs w:val="24"/>
          <w:lang w:val="bg-BG"/>
        </w:rPr>
        <w:t>Плевен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 (изх.№</w:t>
      </w:r>
      <w:r w:rsidR="004F46A4">
        <w:rPr>
          <w:rFonts w:ascii="Times New Roman" w:hAnsi="Times New Roman"/>
          <w:sz w:val="24"/>
          <w:szCs w:val="24"/>
          <w:lang w:val="bg-BG"/>
        </w:rPr>
        <w:t>ОЗ-01-3</w:t>
      </w:r>
      <w:r w:rsidRPr="00AD23B1">
        <w:rPr>
          <w:rFonts w:ascii="Times New Roman" w:hAnsi="Times New Roman"/>
          <w:sz w:val="24"/>
          <w:szCs w:val="24"/>
          <w:lang w:val="bg-BG"/>
        </w:rPr>
        <w:t>/</w:t>
      </w:r>
      <w:r w:rsidR="004F46A4">
        <w:rPr>
          <w:rFonts w:ascii="Times New Roman" w:hAnsi="Times New Roman"/>
          <w:sz w:val="24"/>
          <w:szCs w:val="24"/>
          <w:lang w:val="bg-BG"/>
        </w:rPr>
        <w:t>23</w:t>
      </w:r>
      <w:r w:rsidRPr="00AD23B1">
        <w:rPr>
          <w:rFonts w:ascii="Times New Roman" w:hAnsi="Times New Roman"/>
          <w:sz w:val="24"/>
          <w:szCs w:val="24"/>
          <w:lang w:val="bg-BG"/>
        </w:rPr>
        <w:t>.</w:t>
      </w:r>
      <w:r w:rsidR="004F46A4">
        <w:rPr>
          <w:rFonts w:ascii="Times New Roman" w:hAnsi="Times New Roman"/>
          <w:sz w:val="24"/>
          <w:szCs w:val="24"/>
          <w:lang w:val="bg-BG"/>
        </w:rPr>
        <w:t>01</w:t>
      </w:r>
      <w:r w:rsidRPr="00AD23B1">
        <w:rPr>
          <w:rFonts w:ascii="Times New Roman" w:hAnsi="Times New Roman"/>
          <w:sz w:val="24"/>
          <w:szCs w:val="24"/>
          <w:lang w:val="bg-BG"/>
        </w:rPr>
        <w:t>.202</w:t>
      </w:r>
      <w:r w:rsidR="004F46A4">
        <w:rPr>
          <w:rFonts w:ascii="Times New Roman" w:hAnsi="Times New Roman"/>
          <w:sz w:val="24"/>
          <w:szCs w:val="24"/>
          <w:lang w:val="bg-BG"/>
        </w:rPr>
        <w:t>6</w:t>
      </w:r>
      <w:r w:rsidRPr="00AD23B1">
        <w:rPr>
          <w:rFonts w:ascii="Times New Roman" w:hAnsi="Times New Roman"/>
          <w:sz w:val="24"/>
          <w:szCs w:val="24"/>
          <w:lang w:val="bg-BG"/>
        </w:rPr>
        <w:t>г.).</w:t>
      </w: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</w:rPr>
        <w:t>След преглед на представената информация и на основание чл. 37, ал. 3 от Наредбата за ОС, въз основа на критериите по чл. 16 от нея, е извършена преценка за вероятната степен на отрицателно въздействие, според която планът няма вероятност да окаже значително отрицателно въздействие върху природни местообитания, популации и местообитания на видове, предмет на опазване в близко разположените защитени зони и може да бъде съгласуван</w:t>
      </w:r>
    </w:p>
    <w:p w:rsidR="00AD23B1" w:rsidRPr="00AD23B1" w:rsidRDefault="00AD23B1" w:rsidP="00AD23B1">
      <w:pPr>
        <w:tabs>
          <w:tab w:val="left" w:pos="9072"/>
        </w:tabs>
        <w:ind w:right="-1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D23B1" w:rsidRPr="00AD23B1" w:rsidRDefault="00AD23B1" w:rsidP="00AD23B1">
      <w:pPr>
        <w:tabs>
          <w:tab w:val="left" w:pos="9072"/>
        </w:tabs>
        <w:ind w:right="-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sz w:val="24"/>
          <w:szCs w:val="24"/>
          <w:lang w:val="bg-BG"/>
        </w:rPr>
        <w:t>МОТИВИ</w:t>
      </w: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5070ED">
        <w:rPr>
          <w:rFonts w:ascii="Times New Roman" w:hAnsi="Times New Roman"/>
          <w:sz w:val="24"/>
          <w:szCs w:val="24"/>
          <w:lang w:val="bg-BG"/>
        </w:rPr>
        <w:t xml:space="preserve">Изработването на ПУП - ПЗ за </w:t>
      </w:r>
      <w:r w:rsidR="005070ED" w:rsidRPr="002A3A62">
        <w:rPr>
          <w:rFonts w:ascii="Times New Roman" w:hAnsi="Times New Roman"/>
          <w:sz w:val="24"/>
          <w:szCs w:val="24"/>
          <w:lang w:val="bg-BG"/>
        </w:rPr>
        <w:t>ПИ 17854.226.126, с. Гривица, общ. Плевен</w:t>
      </w:r>
      <w:r w:rsidR="005070ED" w:rsidRPr="00AD23B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е допуснато с </w:t>
      </w:r>
      <w:r w:rsidRPr="00AD23B1">
        <w:rPr>
          <w:rFonts w:ascii="Times New Roman" w:hAnsi="Times New Roman"/>
          <w:sz w:val="24"/>
          <w:szCs w:val="24"/>
        </w:rPr>
        <w:t>Решени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е </w:t>
      </w:r>
      <w:r w:rsidRPr="00AD23B1">
        <w:rPr>
          <w:rFonts w:ascii="Times New Roman" w:hAnsi="Times New Roman"/>
          <w:sz w:val="24"/>
          <w:szCs w:val="24"/>
        </w:rPr>
        <w:t>№</w:t>
      </w:r>
      <w:r w:rsidR="005070ED">
        <w:rPr>
          <w:rFonts w:ascii="Times New Roman" w:hAnsi="Times New Roman"/>
          <w:sz w:val="24"/>
          <w:szCs w:val="24"/>
          <w:lang w:val="bg-BG"/>
        </w:rPr>
        <w:t>686</w:t>
      </w:r>
      <w:r w:rsidRPr="00AD23B1">
        <w:rPr>
          <w:rFonts w:ascii="Times New Roman" w:hAnsi="Times New Roman"/>
          <w:sz w:val="24"/>
          <w:szCs w:val="24"/>
          <w:lang w:val="bg-BG"/>
        </w:rPr>
        <w:t>/</w:t>
      </w:r>
      <w:r w:rsidR="005070ED">
        <w:rPr>
          <w:rFonts w:ascii="Times New Roman" w:hAnsi="Times New Roman"/>
          <w:sz w:val="24"/>
          <w:szCs w:val="24"/>
          <w:lang w:val="bg-BG"/>
        </w:rPr>
        <w:t>28</w:t>
      </w:r>
      <w:r w:rsidRPr="00AD23B1">
        <w:rPr>
          <w:rFonts w:ascii="Times New Roman" w:hAnsi="Times New Roman"/>
          <w:sz w:val="24"/>
          <w:szCs w:val="24"/>
          <w:lang w:val="bg-BG"/>
        </w:rPr>
        <w:t>.</w:t>
      </w:r>
      <w:r w:rsidR="005070ED">
        <w:rPr>
          <w:rFonts w:ascii="Times New Roman" w:hAnsi="Times New Roman"/>
          <w:sz w:val="24"/>
          <w:szCs w:val="24"/>
          <w:lang w:val="bg-BG"/>
        </w:rPr>
        <w:t>05</w:t>
      </w:r>
      <w:r w:rsidRPr="00AD23B1">
        <w:rPr>
          <w:rFonts w:ascii="Times New Roman" w:hAnsi="Times New Roman"/>
          <w:sz w:val="24"/>
          <w:szCs w:val="24"/>
          <w:lang w:val="bg-BG"/>
        </w:rPr>
        <w:t>.202</w:t>
      </w:r>
      <w:r w:rsidR="005070ED">
        <w:rPr>
          <w:rFonts w:ascii="Times New Roman" w:hAnsi="Times New Roman"/>
          <w:sz w:val="24"/>
          <w:szCs w:val="24"/>
          <w:lang w:val="bg-BG"/>
        </w:rPr>
        <w:t>5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г. </w:t>
      </w:r>
      <w:r w:rsidRPr="00AD23B1">
        <w:rPr>
          <w:rFonts w:ascii="Times New Roman" w:hAnsi="Times New Roman"/>
          <w:sz w:val="24"/>
          <w:szCs w:val="24"/>
        </w:rPr>
        <w:t xml:space="preserve">на общински съвет – </w:t>
      </w:r>
      <w:r w:rsidR="005070ED">
        <w:rPr>
          <w:rFonts w:ascii="Times New Roman" w:hAnsi="Times New Roman"/>
          <w:sz w:val="24"/>
          <w:szCs w:val="24"/>
          <w:lang w:val="bg-BG"/>
        </w:rPr>
        <w:t>Плевен</w:t>
      </w:r>
      <w:r w:rsidRPr="00AD23B1">
        <w:rPr>
          <w:rFonts w:ascii="Times New Roman" w:hAnsi="Times New Roman"/>
          <w:sz w:val="24"/>
          <w:szCs w:val="24"/>
          <w:lang w:val="bg-BG"/>
        </w:rPr>
        <w:t>.</w:t>
      </w: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  <w:lang w:val="bg-BG"/>
        </w:rPr>
        <w:t xml:space="preserve">2. </w:t>
      </w:r>
      <w:r w:rsidR="004F46A4" w:rsidRPr="002A3A62">
        <w:rPr>
          <w:rFonts w:ascii="Times New Roman" w:hAnsi="Times New Roman"/>
          <w:sz w:val="24"/>
          <w:szCs w:val="24"/>
          <w:lang w:val="bg-BG" w:eastAsia="bg-BG"/>
        </w:rPr>
        <w:t>Планът е допустим съгласно устройствената зона, в която попада имота по Общ устройствен план на Община Плевен – предимно производствена (Пп).</w:t>
      </w:r>
    </w:p>
    <w:p w:rsidR="00AD23B1" w:rsidRPr="00AD23B1" w:rsidRDefault="005070ED" w:rsidP="00AD23B1">
      <w:pPr>
        <w:tabs>
          <w:tab w:val="left" w:pos="9072"/>
        </w:tabs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>.</w:t>
      </w:r>
      <w:r w:rsidR="00AD23B1" w:rsidRPr="00AD23B1">
        <w:rPr>
          <w:rFonts w:ascii="Times New Roman" w:hAnsi="Times New Roman"/>
          <w:sz w:val="24"/>
          <w:szCs w:val="24"/>
          <w:lang w:val="bg-BG" w:eastAsia="bg-BG"/>
        </w:rPr>
        <w:t xml:space="preserve"> Със становище 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>изх.№</w:t>
      </w:r>
      <w:r>
        <w:rPr>
          <w:rFonts w:ascii="Times New Roman" w:hAnsi="Times New Roman"/>
          <w:sz w:val="24"/>
          <w:szCs w:val="24"/>
          <w:lang w:val="bg-BG"/>
        </w:rPr>
        <w:t>ОЗ-01-3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23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01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 xml:space="preserve"> г. РЗИ – 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 w:rsidR="00AD23B1" w:rsidRPr="00AD23B1">
        <w:rPr>
          <w:rFonts w:ascii="Times New Roman" w:hAnsi="Times New Roman"/>
          <w:sz w:val="24"/>
          <w:szCs w:val="24"/>
          <w:lang w:val="bg-BG"/>
        </w:rPr>
        <w:t xml:space="preserve"> е определила, че при спазване на нормативните изисквания не се очакват съществени отрицателни въздействия по отношение на жизнената среда и риск за човешкото здраве при реализацията предвижданията на плана. </w:t>
      </w:r>
    </w:p>
    <w:p w:rsidR="005070ED" w:rsidRPr="005070ED" w:rsidRDefault="005070ED" w:rsidP="005070E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4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. Планът не засяга териториалната цялост на защитени зони по смисъла на ЗБР и защитени територии по смисъла на ЗЗТ. Планът се намира на около 4.6 км от ЗЗ </w:t>
      </w:r>
      <w:r w:rsidRPr="005070ED">
        <w:rPr>
          <w:rFonts w:ascii="Times New Roman" w:hAnsi="Times New Roman"/>
          <w:bCs/>
          <w:iCs/>
          <w:sz w:val="24"/>
          <w:szCs w:val="24"/>
          <w:lang w:val="bg-BG"/>
        </w:rPr>
        <w:t>BG0000240 “Студенец”</w:t>
      </w:r>
      <w:r w:rsidRPr="005070ED">
        <w:rPr>
          <w:rFonts w:ascii="Times New Roman" w:hAnsi="Times New Roman"/>
          <w:sz w:val="24"/>
          <w:szCs w:val="24"/>
          <w:lang w:val="bg-BG"/>
        </w:rPr>
        <w:t xml:space="preserve"> за опазване на природни местообитания и на дивата флора и фауна,</w:t>
      </w:r>
      <w:r w:rsidRPr="005070ED">
        <w:rPr>
          <w:rFonts w:ascii="Times New Roman" w:hAnsi="Times New Roman"/>
          <w:bCs/>
          <w:iCs/>
          <w:sz w:val="24"/>
          <w:szCs w:val="24"/>
          <w:lang w:val="bg-BG"/>
        </w:rPr>
        <w:t xml:space="preserve"> по чл.6, ал.1, т.1 и 2 от ЗБР,</w:t>
      </w:r>
      <w:r w:rsidRPr="005070ED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. С реализацията на плана няма да се намали площта на природните местообитания в обхвата на ЗЗ BG0000240 “Студенец”. </w:t>
      </w:r>
    </w:p>
    <w:p w:rsidR="005070ED" w:rsidRPr="005070ED" w:rsidRDefault="005070ED" w:rsidP="005070E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5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. Няма вероятност реализирането на плана да доведе до прекъсване на биокоридорни връзки, с което да наруши кохерентността на мрежата Натура 2000. </w:t>
      </w:r>
    </w:p>
    <w:p w:rsidR="005070ED" w:rsidRPr="005070ED" w:rsidRDefault="005070ED" w:rsidP="005070E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6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>. Предвид отдалечеността на имота обект на плана от защитените зони не се очаква дълготрайно и значително по степен безпокойството на видовете, предмет на опазване в най - близко разположените защитени зони “Студенец” BG0000240 и “Студенец” BG0000240.</w:t>
      </w:r>
    </w:p>
    <w:p w:rsidR="005070ED" w:rsidRPr="005070ED" w:rsidRDefault="005070ED" w:rsidP="005070E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7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>Характерът и начинът на изпълнение на предвидените дейности не предполага унищожаване, увреждане или фрагментиране на местообитания на видове, предмет на опазване в най – близко разположените защитени зони.</w:t>
      </w:r>
    </w:p>
    <w:p w:rsidR="005070ED" w:rsidRPr="005070ED" w:rsidRDefault="005070ED" w:rsidP="005070E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lastRenderedPageBreak/>
        <w:t>8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>. Няма вероятност реализацията на плана да доведе до промяна на видовия състав, числеността и структурата на популациите на видовете, предмет на опазване в близко разположените защитени зони  “Студенец” BG0000240 и “Студенец” BG0000240.</w:t>
      </w:r>
    </w:p>
    <w:p w:rsidR="005070ED" w:rsidRPr="005070ED" w:rsidRDefault="005070ED" w:rsidP="005070E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9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. Няма вероятност от натрупване на отрицателни кумулативни въздействия върху местообитания на видовете, предмет на опазване в защитена зона, спрямо одобрените до момента други инвестиционни предложения, планове, програми и проекти в най – близко разположените защитени зони. </w:t>
      </w:r>
    </w:p>
    <w:p w:rsidR="00AD23B1" w:rsidRPr="00AD23B1" w:rsidRDefault="005070ED" w:rsidP="005070ED">
      <w:pPr>
        <w:overflowPunct/>
        <w:autoSpaceDE/>
        <w:adjustRightInd/>
        <w:ind w:right="31"/>
        <w:jc w:val="both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 w:eastAsia="bg-BG"/>
        </w:rPr>
        <w:t>10</w:t>
      </w:r>
      <w:r w:rsidRPr="005070ED">
        <w:rPr>
          <w:rFonts w:ascii="Times New Roman" w:hAnsi="Times New Roman"/>
          <w:bCs/>
          <w:iCs/>
          <w:sz w:val="24"/>
          <w:szCs w:val="24"/>
          <w:lang w:val="bg-BG" w:eastAsia="bg-BG"/>
        </w:rPr>
        <w:t>. При реализацията на плана не се очаква генериране на шум, емисии и отпадъци във вид и количества, които да окажат значително отрицателно въздействие върху предмета и целите на опазване в защитени зони “Студенец” BG0000240 и “Студенец” BG0000240.</w:t>
      </w:r>
    </w:p>
    <w:p w:rsidR="00AD23B1" w:rsidRPr="00AD23B1" w:rsidRDefault="00AD23B1" w:rsidP="00AD23B1">
      <w:pPr>
        <w:widowControl w:val="0"/>
        <w:tabs>
          <w:tab w:val="left" w:pos="-2268"/>
          <w:tab w:val="left" w:pos="851"/>
        </w:tabs>
        <w:overflowPunct/>
        <w:autoSpaceDE/>
        <w:adjustRightInd/>
        <w:ind w:left="567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5070ED" w:rsidRDefault="005070ED" w:rsidP="00AD23B1">
      <w:pPr>
        <w:widowControl w:val="0"/>
        <w:tabs>
          <w:tab w:val="left" w:pos="-2268"/>
          <w:tab w:val="left" w:pos="851"/>
        </w:tabs>
        <w:overflowPunct/>
        <w:autoSpaceDE/>
        <w:adjustRightInd/>
        <w:ind w:left="567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AD23B1" w:rsidRPr="00AD23B1" w:rsidRDefault="00AD23B1" w:rsidP="00AD23B1">
      <w:pPr>
        <w:widowControl w:val="0"/>
        <w:tabs>
          <w:tab w:val="left" w:pos="-2268"/>
          <w:tab w:val="left" w:pos="851"/>
        </w:tabs>
        <w:overflowPunct/>
        <w:autoSpaceDE/>
        <w:adjustRightInd/>
        <w:ind w:left="567"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  <w:r w:rsidRPr="00AD23B1">
        <w:rPr>
          <w:rFonts w:ascii="Times New Roman" w:hAnsi="Times New Roman"/>
          <w:b/>
          <w:sz w:val="24"/>
          <w:szCs w:val="24"/>
          <w:u w:val="single"/>
          <w:lang w:val="bg-BG"/>
        </w:rPr>
        <w:t>При спазване на следното условие:</w:t>
      </w:r>
    </w:p>
    <w:p w:rsidR="00AD23B1" w:rsidRPr="00AD23B1" w:rsidRDefault="00AD23B1" w:rsidP="00AD23B1">
      <w:pPr>
        <w:widowControl w:val="0"/>
        <w:tabs>
          <w:tab w:val="left" w:pos="90"/>
          <w:tab w:val="left" w:pos="1620"/>
        </w:tabs>
        <w:ind w:right="-1" w:firstLine="567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D23B1">
        <w:rPr>
          <w:rFonts w:ascii="Times New Roman" w:hAnsi="Times New Roman"/>
          <w:iCs/>
          <w:sz w:val="24"/>
          <w:szCs w:val="24"/>
          <w:lang w:val="bg-BG"/>
        </w:rPr>
        <w:t>1.Всички</w:t>
      </w:r>
      <w:r w:rsidRPr="00AD23B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AD23B1">
        <w:rPr>
          <w:rFonts w:ascii="Times New Roman" w:hAnsi="Times New Roman"/>
          <w:iCs/>
          <w:sz w:val="24"/>
          <w:szCs w:val="24"/>
          <w:lang w:val="bg-BG"/>
        </w:rPr>
        <w:t>произтичащи от плана инвестиционни предложения, за които се изисква ОВОС/ЕО (по реда на глава VІ от ЗООС) и оценка на съвместимостта с предмета и целите на опазване на защитени зони (по реда на ЗБР) да се одобряват по реда на съответния специален закон само след произнасяне с акт за съгласуване от компетентните органи по околна среда и при съобразяване с препоръките от извършените оценки, както и с условията в съответния акт.</w:t>
      </w:r>
    </w:p>
    <w:p w:rsidR="00AD23B1" w:rsidRPr="00AD23B1" w:rsidRDefault="00AD23B1" w:rsidP="00AD23B1">
      <w:pPr>
        <w:widowControl w:val="0"/>
        <w:tabs>
          <w:tab w:val="left" w:pos="-2268"/>
          <w:tab w:val="left" w:pos="851"/>
        </w:tabs>
        <w:overflowPunct/>
        <w:autoSpaceDE/>
        <w:adjustRightInd/>
        <w:ind w:left="567" w:right="-1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D23B1">
        <w:rPr>
          <w:rFonts w:ascii="Times New Roman" w:hAnsi="Times New Roman"/>
          <w:i/>
          <w:sz w:val="24"/>
          <w:szCs w:val="24"/>
          <w:lang w:val="bg-BG"/>
        </w:rPr>
        <w:t>Настоящето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 по околната среда.</w:t>
      </w: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D23B1">
        <w:rPr>
          <w:rFonts w:ascii="Times New Roman" w:hAnsi="Times New Roman"/>
          <w:i/>
          <w:sz w:val="24"/>
          <w:szCs w:val="24"/>
          <w:lang w:val="bg-BG"/>
        </w:rPr>
        <w:t>При промяна на плана, на Възложителя или на някое от обстоятелствата, при които е било издадено настоящето решение, Възложителят /новият Възложител/ е длъжен да уведоми своевременно РИОСВ – Плевен.</w:t>
      </w: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D23B1">
        <w:rPr>
          <w:rFonts w:ascii="Times New Roman" w:hAnsi="Times New Roman"/>
          <w:i/>
          <w:sz w:val="24"/>
          <w:szCs w:val="24"/>
          <w:lang w:val="bg-BG"/>
        </w:rPr>
        <w:t>При констатиране на неизпълнение на условията в настоящото решение за преценяване на необходимостта от извършване на ЕО, виновните лица носят отговорност по чл.166, т.2 от Закона за опазване на околната среда.</w:t>
      </w:r>
    </w:p>
    <w:p w:rsidR="00AD23B1" w:rsidRPr="00AD23B1" w:rsidRDefault="00AD23B1" w:rsidP="00AD23B1">
      <w:pPr>
        <w:tabs>
          <w:tab w:val="left" w:pos="9072"/>
        </w:tabs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AD23B1">
        <w:rPr>
          <w:rFonts w:ascii="Times New Roman" w:hAnsi="Times New Roman"/>
          <w:i/>
          <w:sz w:val="24"/>
          <w:szCs w:val="24"/>
          <w:lang w:val="bg-BG"/>
        </w:rPr>
        <w:t>Настоящото Решение губи правно действие, ако в срок 5 години от датата на влизането му в сила не е одобрен плана.</w:t>
      </w:r>
    </w:p>
    <w:p w:rsidR="00AD23B1" w:rsidRPr="00AD23B1" w:rsidRDefault="00AD23B1" w:rsidP="00AD23B1">
      <w:pPr>
        <w:ind w:right="-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:rsidR="000949F2" w:rsidRDefault="00AD23B1" w:rsidP="00D72A09">
      <w:pPr>
        <w:jc w:val="both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AD23B1">
        <w:rPr>
          <w:rFonts w:ascii="Times New Roman" w:hAnsi="Times New Roman"/>
          <w:i/>
          <w:iCs/>
          <w:sz w:val="24"/>
          <w:szCs w:val="24"/>
        </w:rPr>
        <w:t>Решението може да бъде обжалвано в 14-дневен срок от съобщаването му пред Административен съд –</w:t>
      </w:r>
      <w:r w:rsidRPr="00AD23B1">
        <w:rPr>
          <w:rFonts w:ascii="Times New Roman" w:hAnsi="Times New Roman"/>
          <w:i/>
          <w:iCs/>
          <w:sz w:val="24"/>
          <w:szCs w:val="24"/>
          <w:lang w:val="bg-BG"/>
        </w:rPr>
        <w:t xml:space="preserve"> Плевен </w:t>
      </w:r>
      <w:r w:rsidRPr="00AD23B1">
        <w:rPr>
          <w:rFonts w:ascii="Times New Roman" w:hAnsi="Times New Roman"/>
          <w:i/>
          <w:iCs/>
          <w:sz w:val="24"/>
          <w:szCs w:val="24"/>
        </w:rPr>
        <w:t xml:space="preserve">или пред </w:t>
      </w:r>
      <w:r w:rsidRPr="00AD23B1">
        <w:rPr>
          <w:rFonts w:ascii="Times New Roman" w:hAnsi="Times New Roman"/>
          <w:i/>
          <w:iCs/>
          <w:sz w:val="24"/>
          <w:szCs w:val="24"/>
          <w:lang w:val="bg-BG"/>
        </w:rPr>
        <w:t>м</w:t>
      </w:r>
      <w:r w:rsidRPr="00AD23B1">
        <w:rPr>
          <w:rFonts w:ascii="Times New Roman" w:hAnsi="Times New Roman"/>
          <w:i/>
          <w:iCs/>
          <w:sz w:val="24"/>
          <w:szCs w:val="24"/>
        </w:rPr>
        <w:t>инистъра на околната среда и водите по реда на Административнопроцесуалния кодекс.</w:t>
      </w:r>
    </w:p>
    <w:p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:rsidR="00315C9F" w:rsidRDefault="00482978" w:rsidP="002B515A">
      <w:pPr>
        <w:rPr>
          <w:i/>
          <w:noProof/>
        </w:rPr>
      </w:pPr>
      <w:r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sectPr w:rsidR="002B515A" w:rsidSect="00D72A09">
      <w:footerReference w:type="default" r:id="rId9"/>
      <w:headerReference w:type="first" r:id="rId10"/>
      <w:footerReference w:type="first" r:id="rId11"/>
      <w:pgSz w:w="11907" w:h="16840" w:code="9"/>
      <w:pgMar w:top="993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978" w:rsidRDefault="00482978">
      <w:r>
        <w:separator/>
      </w:r>
    </w:p>
  </w:endnote>
  <w:endnote w:type="continuationSeparator" w:id="0">
    <w:p w:rsidR="00482978" w:rsidRDefault="0048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0E" w:rsidRPr="008013F1" w:rsidRDefault="00482978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0197F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0197F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0C" w:rsidRDefault="0048297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1D5BBD" w:rsidRDefault="00482978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0197F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0197F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978" w:rsidRDefault="00482978">
      <w:r>
        <w:separator/>
      </w:r>
    </w:p>
  </w:footnote>
  <w:footnote w:type="continuationSeparator" w:id="0">
    <w:p w:rsidR="00482978" w:rsidRDefault="00482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BBD" w:rsidRPr="005B69F7" w:rsidRDefault="00482978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:rsidR="001D5BBD" w:rsidRPr="001C5FBF" w:rsidRDefault="00482978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197F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3EAB"/>
    <w:rsid w:val="00266D04"/>
    <w:rsid w:val="002828E3"/>
    <w:rsid w:val="00283CAE"/>
    <w:rsid w:val="00285059"/>
    <w:rsid w:val="002A3A62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370B6"/>
    <w:rsid w:val="00446795"/>
    <w:rsid w:val="00446A9A"/>
    <w:rsid w:val="00461C94"/>
    <w:rsid w:val="004647BB"/>
    <w:rsid w:val="00470B22"/>
    <w:rsid w:val="00477F7F"/>
    <w:rsid w:val="004820D4"/>
    <w:rsid w:val="00482978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46A4"/>
    <w:rsid w:val="004F765C"/>
    <w:rsid w:val="005065A6"/>
    <w:rsid w:val="005070ED"/>
    <w:rsid w:val="00507294"/>
    <w:rsid w:val="00512260"/>
    <w:rsid w:val="00516005"/>
    <w:rsid w:val="005347A6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3726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23B1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A09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AD23B1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AD23B1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8429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OVOS-DD</cp:lastModifiedBy>
  <cp:revision>15</cp:revision>
  <cp:lastPrinted>2025-03-28T15:09:00Z</cp:lastPrinted>
  <dcterms:created xsi:type="dcterms:W3CDTF">2025-11-24T09:18:00Z</dcterms:created>
  <dcterms:modified xsi:type="dcterms:W3CDTF">2026-03-09T07:18:00Z</dcterms:modified>
</cp:coreProperties>
</file>